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 October 21, 2026</w:t>
      </w:r>
      <w:r>
        <w:rPr>
          <w:color w:val="000000"/>
        </w:rPr>
        <w:t xml:space="preserv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36-5056189</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13467 Columbia Shuttle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TX 77059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(281) 520-3703</w:t>
      </w:r>
    </w:p>
    <w:p>
      <w:pPr>
        <w:pStyle w:val="TextBody"/>
        <w:bidi w:val="0"/>
        <w:spacing w:before="200" w:after="283"/>
        <w:jc w:val="center"/>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Resignation of Director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21, 2026, Michael Blitzer resigned from the Board of Directors (the “Board”) of Intuitive Machines, Inc. (the “Company”), including as a member of the Nominating and Corporate Governance Committee, Conflict Committee and Audit Committee and as Chair of the Compensation Committee of the Board, effective immediately. Mr. Blitzer’s resignation was not the result of any disagreement with the Company on any matter relating to the Company’s operations, policies or practices.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Appointment of Director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22, 2026, the Board, upon the recommendation of the Nominating and Corporate Governance Committee of the Board, appointed Dr. Christopher Scolese as a Class II director to fill the vacancy on the Board resulting from the resignation of Michael Blitzer, effective as of October 22, 2026, to serve for an initial term expiring at the Company’s annual meeting of stockholders to be held in 2027 and until his successor is duly elected and qualified or until his earlier death, resignation, disqualification or removal. Dr. Scolese has also been appointed to serve as a member of the Audit Committee and the Nominating and Corporate Governance Committee of the Board and as Chair of the Conflicts Committee of the Board.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Dr. Scolese is eligible to participate in the Company’s Non-Employee Director Compensation Program, the terms of which are described in the Director Compensation section of the Company’s definitive proxy statement filed with the Securities and Exchange Commission on April 24, 2026, under the heading “Director Compensation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enter into the Company’s standard form of indemnification agreement with Dr. Scolese.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22, 2026, the Company issued a press release announcing the appointment of Dr. Scolese to the Board, a copy of which is filed as Exhibit 99.1 hereto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(d)Exhibits.</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0"/>
              <w:jc w:val="left"/>
              <w:rPr/>
            </w:pPr>
            <w:hyperlink w:anchor="ex991intuitivemachinesappo.htm">
              <w:r>
                <w:rPr>
                  <w:rStyle w:val="InternetLink"/>
                  <w:rFonts w:ascii="Times New Roman;serif" w:hAnsi="Times New Roman;serif"/>
                  <w:b w:val="false"/>
                  <w:color w:val="0000FF"/>
                  <w:sz w:val="20"/>
                  <w:u w:val="single"/>
                </w:rPr>
                <w:t>Press Release, dated October 22,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05" w:type="dxa"/>
        <w:jc w:val="left"/>
        <w:tblInd w:w="0" w:type="dxa"/>
        <w:tblLayout w:type="fixed"/>
        <w:tblCellMar>
          <w:top w:w="28" w:type="dxa"/>
          <w:left w:w="28" w:type="dxa"/>
          <w:bottom w:w="28" w:type="dxa"/>
          <w:right w:w="28" w:type="dxa"/>
        </w:tblCellMar>
      </w:tblPr>
      <w:tblGrid>
        <w:gridCol w:w="726"/>
        <w:gridCol w:w="640"/>
        <w:gridCol w:w="643"/>
        <w:gridCol w:w="429"/>
        <w:gridCol w:w="429"/>
        <w:gridCol w:w="429"/>
        <w:gridCol w:w="937"/>
        <w:gridCol w:w="937"/>
        <w:gridCol w:w="133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44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INTUITIVE MACHINES,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Altemus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Altemus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Intuitive Machines Appoints Dr. Christopher Scolese to Board of Directors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HOUSTON, TX – OCTOBER 22, 2026 –</w:t>
      </w:r>
      <w:r>
        <w:rPr>
          <w:color w:val="000000"/>
        </w:rPr>
        <w:t xml:space="preserve"> </w:t>
      </w:r>
      <w:r>
        <w:rPr>
          <w:rFonts w:ascii="Times New Roman;serif" w:hAnsi="Times New Roman;serif"/>
          <w:b w:val="false"/>
          <w:color w:val="000000"/>
          <w:sz w:val="22"/>
        </w:rPr>
        <w:t>Intuitive Machines, Inc. (Nasdaq: LUNR) ("Intuitive Machines," and together with its subsidiaries, the "Company"), a leading space technology, infrastructure, and services company, today announced the appointment of Dr. Christopher Scolese to its Board of Directors, effective October 22, 2026, and the resignation of Mr. Michael Blitzer, effective October 21,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Dr. Scolese brings decades of executive leadership across the nation's civil and national security space programs, including service as Director of the National Reconnaissance Office (NRO) and in senior leadership positions at NASA. His experience developing and operating complex space systems will help shape the expansion of Intuitive Machines' space infrastructure for commercial, civil, and national security customers.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Chris brings an exceptional understanding of the nation's space priorities and what it takes to deliver,” said Kam Ghaffarian, Chairman of the Board of Intuitive Machines. “His leadership across civil and national security space programs will help guide Intuitive Machines' growth as we scale our space infrastructure for commercial, civil, and national security customers.”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Intuitive Machines recognizes Mr. Blitzer's significant contributions to the Company,” continued Ghaffarian. “Since helping take Intuitive Machines public in 2023, he has been a steadfast advocate and trusted supporter, demonstrating continued confidence in the Company's vision through subsequent capital raises, strategic acquisitions, and key milestones. The Company is grateful for his leadership, counsel, and unwavering support.”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Dr. Scolese currently leads the Vanderbilt Institute for Innovations Beyond Earth and holds a distinguished faculty appointment in Vanderbilt University's Department of Electrical and Computer Engineering. From 2019 to 2026, he served as Director of the NRO, overseeing the design, development, launch, and operation of the nation's intelligence, surveillance, and reconnaissance satellites supporting the Department of Defense and intelligence community.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Previously, Dr. Scolese held numerous senior leadership positions at NASA, including Director of Goddard Space Flight Center from 2012 to 2019, Associate Administrator, Acting Administrator, and Chief Engineer. In these roles, he oversaw major scientific and engineering programs, spacecraft development, and the implementation of the nation's civil space program.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Dr. Scolese began his government career as a U.S. Naval Officer supporting naval nuclear propulsion programs. He holds a bachelor’s degree in electrical and computer engineering from the State University of New York at Buffalo and master's and doctoral degrees in engineering from George Washington University.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About Intuitive Machines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Intuitive Machines is a next-generation space infrastructure company delivering integrated capabilities that build mission-critical spacecraft and systems, connect networks, and operate space infrastructure across Earth orbit, cislunar space, and deep space. Serving commercial, civil, and national security customers, the company enables resilient, scalable infrastructure that supports sustained exploration, communications, security, and commerce beyond Earth.</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1139</Words>
  <Characters>6735</Characters>
  <CharactersWithSpaces>7802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