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ADVENT INTERNATIONAL,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PRUDENTIAL TOWER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BOYLSTON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02199-8069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Intuitive Machines, Inc.</w:t>
              </w:r>
            </w:hyperlink>
            <w:r>
              <w:rPr/>
              <w:t xml:space="preserve"> [ </w:t>
            </w:r>
            <w:r>
              <w:rPr>
                <w:rFonts w:ascii="Times;serif" w:hAnsi="Times;serif"/>
                <w:color w:val="0000FF"/>
                <w:sz w:val="24"/>
                <w:shd w:fill="FFFFFF" w:val="clear"/>
              </w:rPr>
              <w:t>LUNR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3"/>
        <w:gridCol w:w="899"/>
        <w:gridCol w:w="772"/>
        <w:gridCol w:w="597"/>
        <w:gridCol w:w="333"/>
        <w:gridCol w:w="1225"/>
        <w:gridCol w:w="412"/>
        <w:gridCol w:w="731"/>
        <w:gridCol w:w="1319"/>
        <w:gridCol w:w="944"/>
        <w:gridCol w:w="10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11,495,514</w:t>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12.84</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11,495,514</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ADVENT INTERNATIONAL,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PRUDENTIAL TOWER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BOYLSTON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02199-8069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ADVENT INTERNATIONAL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PRUDENTIAL TOWER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BOYLSTON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02199-8069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Galileo TopCo,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W. 120TH AVE.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WESTMINSTER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are directly held by Galileo TopCo, Inc. ("Galileo"), after giving effect to a distribution for no consideration to Galileo by Vantor Holdings Inc., which is indirectly owned 100% by Galileo. Investment funds affiliated with Advent International, L.P., and its general partner, Advent International GP, LLC, (together, "Advent") indirectly hold 78% of the equity in Galileo and, as such, Advent and its affiliated investment funds may be deemed to beneficially own the reported securities directly held by Galileo, but disclaim such beneficial ownership, except to the extent of their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5945"/>
        <w:gridCol w:w="2213"/>
        <w:gridCol w:w="2047"/>
      </w:tblGrid>
      <w:tr>
        <w:trPr/>
        <w:tc>
          <w:tcPr>
            <w:tcW w:w="5945"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ADVENT INTERNATIONAL, L.P., By: Advent International GP, LLC, its General Partner, By: /s/ Neil Crawford, Name: Neil Crawford, Title: Senior Director, Fund Administration</w:t>
            </w:r>
          </w:p>
        </w:tc>
        <w:tc>
          <w:tcPr>
            <w:tcW w:w="204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ADVENT INTERNATIONAL GP, LLC, By: /s/ Neil Crawford, Name: Neil Crawford, Title: Senior Director, Fund Administration</w:t>
            </w:r>
          </w:p>
        </w:tc>
        <w:tc>
          <w:tcPr>
            <w:tcW w:w="204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GALILEO TOPCO, INC., By: /s/ Laurie Korneffel, Name: Laurie Korneffel, Title: Corporate Secretary</w:t>
            </w:r>
          </w:p>
        </w:tc>
        <w:tc>
          <w:tcPr>
            <w:tcW w:w="204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34196" TargetMode="External"/><Relationship Id="rId5" Type="http://schemas.openxmlformats.org/officeDocument/2006/relationships/hyperlink" Target="http://www.sec.gov/cgi-bin/browse-edgar?action=getcompany&amp;CIK=0001844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34196" TargetMode="External"/><Relationship Id="rId9" Type="http://schemas.openxmlformats.org/officeDocument/2006/relationships/hyperlink" Target="http://www.sec.gov/cgi-bin/browse-edgar?action=getcompany&amp;CIK=0001984045" TargetMode="External"/><Relationship Id="rId10" Type="http://schemas.openxmlformats.org/officeDocument/2006/relationships/hyperlink" Target="http://www.sec.gov/cgi-bin/browse-edgar?action=getcompany&amp;CIK=0002109731"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793</Words>
  <Characters>4456</Characters>
  <CharactersWithSpaces>5136</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