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Crain Timothy Price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13467 COLUMBIA SHUTTLE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Intuitive Machines, Inc.</w:t>
              </w:r>
            </w:hyperlink>
            <w:r>
              <w:rPr/>
              <w:t xml:space="preserve"> [ </w:t>
            </w:r>
            <w:r>
              <w:rPr>
                <w:rFonts w:ascii="Times;serif" w:hAnsi="Times;serif"/>
                <w:color w:val="0000FF"/>
                <w:sz w:val="24"/>
                <w:shd w:fill="FFFFFF" w:val="clear"/>
              </w:rPr>
              <w:t>LUNR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1002"/>
        <w:gridCol w:w="423"/>
        <w:gridCol w:w="983"/>
        <w:gridCol w:w="1246"/>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451,279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8,620,615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13.9664</w:t>
            </w:r>
            <w:r>
              <w:rPr>
                <w:rFonts w:ascii="Times;serif" w:hAnsi="Times;serif"/>
                <w:color w:val="008000"/>
                <w:position w:val="7"/>
                <w:sz w:val="16"/>
                <w:sz w:val="20"/>
                <w:shd w:fill="FFFFFF" w:val="clear"/>
              </w:rPr>
              <w:t>(3)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352,779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14.8527</w:t>
            </w:r>
            <w:r>
              <w:rPr>
                <w:rFonts w:ascii="Times;serif" w:hAnsi="Times;serif"/>
                <w:color w:val="008000"/>
                <w:position w:val="7"/>
                <w:sz w:val="16"/>
                <w:sz w:val="20"/>
                <w:shd w:fill="FFFFFF" w:val="clear"/>
              </w:rPr>
              <w:t>(4)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351,279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401,279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8,570,615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15.0506</w:t>
            </w:r>
            <w:r>
              <w:rPr>
                <w:rFonts w:ascii="Times;serif" w:hAnsi="Times;serif"/>
                <w:color w:val="008000"/>
                <w:position w:val="7"/>
                <w:sz w:val="16"/>
                <w:sz w:val="20"/>
                <w:shd w:fill="FFFFFF" w:val="clear"/>
              </w:rPr>
              <w:t>(5)</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351,279</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8,620,615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8,570,615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herein were effected pursuant to a Rule 10b5-1 plan adopted by the reporting person on September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Common Units of Intuitive Machines, LLC may be redeemed for shares of the Issuer's Class A Common Stock on a one-to-one basis at the discretion of the holder. The Common Units do not expire. Upon the redemption of any Common Units, a number of shares of Class C Common Stock equal to the number of Common Units that are redeemed will automatically be cancelled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$13.80 to $14.78,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$14.81 to $14.88,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$15.00 to $15.18,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Vontur,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498" TargetMode="External"/><Relationship Id="rId5" Type="http://schemas.openxmlformats.org/officeDocument/2006/relationships/hyperlink" Target="http://www.sec.gov/cgi-bin/browse-edgar?action=getcompany&amp;CIK=0001844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970</Words>
  <Characters>5081</Characters>
  <CharactersWithSpaces>5908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